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科技部火炬中心关于开展2022年度国家级科技企业孵化器申报工作的通知</w:t>
      </w:r>
    </w:p>
    <w:p>
      <w:pPr>
        <w:spacing w:line="600" w:lineRule="exact"/>
        <w:jc w:val="center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国科火字〔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2022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〕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194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号</w:t>
      </w:r>
    </w:p>
    <w:p>
      <w:pPr>
        <w:spacing w:line="60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各省、自治区、直辖市及计划单列市科技厅（委、局），新疆生产建设兵团科技局：</w:t>
      </w:r>
    </w:p>
    <w:p>
      <w:pPr>
        <w:spacing w:line="60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  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为贯彻落实党的二十大精神，加快实施创新驱动发展战略，加快实现高水平科技自立自强，促进创业孵化机构体系化、专业化建设，推动科技创新创业高质量发展，形成示范带动效应，按照《科技企业孵化器管理办法》（国科发区〔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2018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〕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300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号）相关要求组织开展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2022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年度国家级科技企业孵化器申报工作，有关事项通知如下。</w:t>
      </w:r>
    </w:p>
    <w:p>
      <w:pPr>
        <w:spacing w:line="60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  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一、参加本年度申报的孵化机构注册成立和实际运营起始时间须在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2019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年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10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月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31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日之前。申报机构通过统一身份认证与单点登录平台中的“科技创业孵化机构信息服务系统”（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https://tyrz.chinatorch.org.cn/hjismp/a/login#fhqqy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）进入，在线填报相关信息，具体操作见附件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1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  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二、省级科技厅（委、局）负责组织专家进行评审并实地核查。应严格按照《科技企业孵化器管理办法》有关要求制定工作方案，并建立相关廉政风险防控机制。评审结果应对外公示，公示内容包括孵化器的法人主体名称、孵化场地地址及面积、在孵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/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毕业企业数量及名单。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  </w:t>
      </w:r>
    </w:p>
    <w:p>
      <w:pPr>
        <w:spacing w:line="60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  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三、请各省级科技厅（委、局）于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2022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年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12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月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15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日前来函，将公示无异议机构推荐到科技部火炬中心，并附推荐材料（纸质原件）一份。相关专家评审及实地核查意见须上传至“科技创业孵化机构信息服务系统”，逾期不再受理。推荐材料包括：</w:t>
      </w:r>
    </w:p>
    <w:p>
      <w:pPr>
        <w:spacing w:line="60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  1. 2022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年度申报国家级科技企业孵化器推荐表（附件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2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）。由“科技创业孵化机构信息服务系统”自动生成，省级科技厅（委、局）下载打印并加盖公章；</w:t>
      </w:r>
    </w:p>
    <w:p>
      <w:pPr>
        <w:spacing w:line="60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 xml:space="preserve">  2. 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国家级科技企业孵化器申报书（附件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3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）。申报机构在线填报完成后，下载打印并加盖公章；</w:t>
      </w:r>
    </w:p>
    <w:p>
      <w:pPr>
        <w:spacing w:line="60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 xml:space="preserve">  3. 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专家评审意见、实地核查意见、专家信息表（附件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4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）。</w:t>
      </w:r>
    </w:p>
    <w:p>
      <w:pPr>
        <w:spacing w:line="60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  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四、科技部火炬中心将组织专家对推荐申报材料进行审核并公示结果，合格机构以科技部文件形式确认为国家级科技企业孵化器。对申报材料存在弄虚作假等行为的机构，将取消其国家级科技企业孵化器申报资格。</w:t>
      </w:r>
    </w:p>
    <w:p>
      <w:pPr>
        <w:spacing w:line="60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  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联系人：殷正正、冯雪磊、刘祯</w:t>
      </w:r>
    </w:p>
    <w:p>
      <w:pPr>
        <w:spacing w:line="60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  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电  话：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 xml:space="preserve"> 010-88656207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、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6201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、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6202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（业务咨询）</w:t>
      </w:r>
    </w:p>
    <w:p>
      <w:pPr>
        <w:spacing w:line="600" w:lineRule="exact"/>
        <w:ind w:firstLine="2124" w:firstLineChars="664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010-88656315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（技术支持）</w:t>
      </w:r>
    </w:p>
    <w:p>
      <w:pPr>
        <w:spacing w:line="60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  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邮寄地址：北京市西城区三里河二区甲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18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号，科技部火炬中心孵化器管理处，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100045   </w:t>
      </w:r>
    </w:p>
    <w:p>
      <w:pPr>
        <w:spacing w:line="60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  </w:t>
      </w:r>
    </w:p>
    <w:p>
      <w:pPr>
        <w:spacing w:line="600" w:lineRule="exact"/>
        <w:ind w:left="1590" w:leftChars="300" w:hanging="960" w:hangingChars="300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附件：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1.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科技创业孵化机构信息服务系统操作手册（国家级科技企业孵化器申报）</w:t>
      </w:r>
    </w:p>
    <w:p>
      <w:pPr>
        <w:spacing w:line="60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  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      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2.2022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年度申报国家级科技企业孵化器推荐表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 </w:t>
      </w:r>
    </w:p>
    <w:p>
      <w:pPr>
        <w:spacing w:line="60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  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      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3.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国家级科技企业孵化器申报书</w:t>
      </w:r>
    </w:p>
    <w:p>
      <w:pPr>
        <w:spacing w:line="60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  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      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4.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专家信息表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                                                                           </w:t>
      </w:r>
    </w:p>
    <w:p>
      <w:pPr>
        <w:spacing w:line="60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                                                                                    </w:t>
      </w:r>
    </w:p>
    <w:p>
      <w:pPr>
        <w:spacing w:line="600" w:lineRule="exact"/>
        <w:jc w:val="righ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 xml:space="preserve">                                                                                     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科技部火炬中心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                                                                                      2022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年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11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月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18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日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    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4C"/>
    <w:rsid w:val="000003CF"/>
    <w:rsid w:val="00010575"/>
    <w:rsid w:val="000163D6"/>
    <w:rsid w:val="00021490"/>
    <w:rsid w:val="000525AE"/>
    <w:rsid w:val="00060EE6"/>
    <w:rsid w:val="00072A9F"/>
    <w:rsid w:val="000854A6"/>
    <w:rsid w:val="000B4EDE"/>
    <w:rsid w:val="000E1007"/>
    <w:rsid w:val="000E71C7"/>
    <w:rsid w:val="00101E9D"/>
    <w:rsid w:val="0012406F"/>
    <w:rsid w:val="001365CE"/>
    <w:rsid w:val="00191E9C"/>
    <w:rsid w:val="00192B7F"/>
    <w:rsid w:val="001B3E92"/>
    <w:rsid w:val="001D4C57"/>
    <w:rsid w:val="001D6063"/>
    <w:rsid w:val="001D7FED"/>
    <w:rsid w:val="001E4E73"/>
    <w:rsid w:val="001F2C1C"/>
    <w:rsid w:val="00216842"/>
    <w:rsid w:val="00224F29"/>
    <w:rsid w:val="00233F49"/>
    <w:rsid w:val="00257397"/>
    <w:rsid w:val="002924CE"/>
    <w:rsid w:val="00293446"/>
    <w:rsid w:val="00297DEA"/>
    <w:rsid w:val="002A0898"/>
    <w:rsid w:val="002A30B7"/>
    <w:rsid w:val="002A4529"/>
    <w:rsid w:val="002A60A0"/>
    <w:rsid w:val="002B1801"/>
    <w:rsid w:val="002B4F6F"/>
    <w:rsid w:val="002D4D84"/>
    <w:rsid w:val="002F18E8"/>
    <w:rsid w:val="003412A7"/>
    <w:rsid w:val="003459DE"/>
    <w:rsid w:val="00357952"/>
    <w:rsid w:val="00363532"/>
    <w:rsid w:val="00385165"/>
    <w:rsid w:val="003A68BB"/>
    <w:rsid w:val="003C31C3"/>
    <w:rsid w:val="003C5811"/>
    <w:rsid w:val="003C7DC1"/>
    <w:rsid w:val="003D36AB"/>
    <w:rsid w:val="003F13BB"/>
    <w:rsid w:val="00400CEB"/>
    <w:rsid w:val="00402169"/>
    <w:rsid w:val="00436F5D"/>
    <w:rsid w:val="004403A3"/>
    <w:rsid w:val="00452BD6"/>
    <w:rsid w:val="00460323"/>
    <w:rsid w:val="00495DC9"/>
    <w:rsid w:val="004C1823"/>
    <w:rsid w:val="004D4934"/>
    <w:rsid w:val="00510AEB"/>
    <w:rsid w:val="00522025"/>
    <w:rsid w:val="005256EF"/>
    <w:rsid w:val="005637C8"/>
    <w:rsid w:val="0059481C"/>
    <w:rsid w:val="005B1F1E"/>
    <w:rsid w:val="005D37F1"/>
    <w:rsid w:val="005F5738"/>
    <w:rsid w:val="006219B7"/>
    <w:rsid w:val="00635A7B"/>
    <w:rsid w:val="00637C11"/>
    <w:rsid w:val="00642C04"/>
    <w:rsid w:val="006661D2"/>
    <w:rsid w:val="0067020F"/>
    <w:rsid w:val="0067157C"/>
    <w:rsid w:val="0069557F"/>
    <w:rsid w:val="006B0766"/>
    <w:rsid w:val="006B6A20"/>
    <w:rsid w:val="006C73A8"/>
    <w:rsid w:val="006D2259"/>
    <w:rsid w:val="006D5C80"/>
    <w:rsid w:val="006D74BA"/>
    <w:rsid w:val="006E1609"/>
    <w:rsid w:val="00707E1D"/>
    <w:rsid w:val="00773F34"/>
    <w:rsid w:val="00775C92"/>
    <w:rsid w:val="00780245"/>
    <w:rsid w:val="007843AB"/>
    <w:rsid w:val="00792955"/>
    <w:rsid w:val="007A04E2"/>
    <w:rsid w:val="007A100B"/>
    <w:rsid w:val="007A5BBF"/>
    <w:rsid w:val="007C4943"/>
    <w:rsid w:val="008077E5"/>
    <w:rsid w:val="0082202D"/>
    <w:rsid w:val="00841B07"/>
    <w:rsid w:val="008479A1"/>
    <w:rsid w:val="008519D4"/>
    <w:rsid w:val="008740D9"/>
    <w:rsid w:val="00891410"/>
    <w:rsid w:val="00896BF6"/>
    <w:rsid w:val="008C533F"/>
    <w:rsid w:val="008E382F"/>
    <w:rsid w:val="00905CE4"/>
    <w:rsid w:val="009152C4"/>
    <w:rsid w:val="00927B8A"/>
    <w:rsid w:val="00935356"/>
    <w:rsid w:val="009358A6"/>
    <w:rsid w:val="00940F92"/>
    <w:rsid w:val="00956887"/>
    <w:rsid w:val="009779B0"/>
    <w:rsid w:val="009A2EFB"/>
    <w:rsid w:val="009A61C4"/>
    <w:rsid w:val="009B02CD"/>
    <w:rsid w:val="009B064C"/>
    <w:rsid w:val="009B1E62"/>
    <w:rsid w:val="009C1BA6"/>
    <w:rsid w:val="009F5E64"/>
    <w:rsid w:val="00A1379E"/>
    <w:rsid w:val="00A31CD7"/>
    <w:rsid w:val="00A66A0D"/>
    <w:rsid w:val="00AC78FD"/>
    <w:rsid w:val="00AD6105"/>
    <w:rsid w:val="00AD66FA"/>
    <w:rsid w:val="00AD7DFA"/>
    <w:rsid w:val="00AE1C7D"/>
    <w:rsid w:val="00AE6845"/>
    <w:rsid w:val="00B25F7E"/>
    <w:rsid w:val="00B37553"/>
    <w:rsid w:val="00B420DD"/>
    <w:rsid w:val="00B47437"/>
    <w:rsid w:val="00B52E7D"/>
    <w:rsid w:val="00B81BE0"/>
    <w:rsid w:val="00B965E3"/>
    <w:rsid w:val="00BB17F8"/>
    <w:rsid w:val="00BB2BDE"/>
    <w:rsid w:val="00BD1863"/>
    <w:rsid w:val="00BF0EB8"/>
    <w:rsid w:val="00BF4B4B"/>
    <w:rsid w:val="00C066B1"/>
    <w:rsid w:val="00C248F0"/>
    <w:rsid w:val="00C72EF5"/>
    <w:rsid w:val="00C77263"/>
    <w:rsid w:val="00C82785"/>
    <w:rsid w:val="00C87438"/>
    <w:rsid w:val="00C929ED"/>
    <w:rsid w:val="00CA6A61"/>
    <w:rsid w:val="00CB00DA"/>
    <w:rsid w:val="00CE3CB2"/>
    <w:rsid w:val="00D33291"/>
    <w:rsid w:val="00D71CAC"/>
    <w:rsid w:val="00D74127"/>
    <w:rsid w:val="00DA11DB"/>
    <w:rsid w:val="00DA6920"/>
    <w:rsid w:val="00E02B79"/>
    <w:rsid w:val="00E1217A"/>
    <w:rsid w:val="00E14042"/>
    <w:rsid w:val="00E15E3E"/>
    <w:rsid w:val="00E77F19"/>
    <w:rsid w:val="00E963A6"/>
    <w:rsid w:val="00EC302D"/>
    <w:rsid w:val="00EC7635"/>
    <w:rsid w:val="00EE5B12"/>
    <w:rsid w:val="00F0688F"/>
    <w:rsid w:val="00F1023C"/>
    <w:rsid w:val="00F119DE"/>
    <w:rsid w:val="00F154DE"/>
    <w:rsid w:val="00F2607E"/>
    <w:rsid w:val="00F61BAF"/>
    <w:rsid w:val="00F95D59"/>
    <w:rsid w:val="00FA7B68"/>
    <w:rsid w:val="00FB0465"/>
    <w:rsid w:val="00FD3B35"/>
    <w:rsid w:val="193B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1262</Characters>
  <Lines>10</Lines>
  <Paragraphs>2</Paragraphs>
  <TotalTime>0</TotalTime>
  <ScaleCrop>false</ScaleCrop>
  <LinksUpToDate>false</LinksUpToDate>
  <CharactersWithSpaces>1481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2022-11-22T10:55:00Z</dcterms:created>
  <dc:creator>admin</dc:creator>
  <cp:lastModifiedBy>张发旺152 1513 0497</cp:lastModifiedBy>
  <dcterms:modified xsi:type="dcterms:W3CDTF">2022-11-25T03:19:45Z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07EB3B3B32C74510BEFC3B3CFF849031</vt:lpwstr>
  </property>
</Properties>
</file>