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附件：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</w:rPr>
        <w:t>参训人员回执表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spacing w:val="-20"/>
          <w:kern w:val="0"/>
          <w:sz w:val="44"/>
          <w:szCs w:val="44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pacing w:val="-20"/>
          <w:kern w:val="0"/>
          <w:sz w:val="32"/>
          <w:szCs w:val="32"/>
          <w:lang w:eastAsia="zh-CN"/>
        </w:rPr>
        <w:t>所在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eastAsia="zh-CN"/>
        </w:rPr>
        <w:t>区</w:t>
      </w:r>
      <w:r>
        <w:rPr>
          <w:rFonts w:hint="eastAsia" w:cs="方正仿宋_GBK"/>
          <w:spacing w:val="-20"/>
          <w:kern w:val="0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eastAsia="zh-CN"/>
        </w:rPr>
        <w:t>县</w:t>
      </w:r>
      <w:r>
        <w:rPr>
          <w:rFonts w:hint="eastAsia" w:cs="方正仿宋_GBK"/>
          <w:spacing w:val="-20"/>
          <w:kern w:val="0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方正仿宋_GBK"/>
          <w:spacing w:val="-2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20"/>
          <w:kern w:val="0"/>
          <w:sz w:val="32"/>
          <w:szCs w:val="32"/>
          <w:u w:val="single"/>
          <w:lang w:val="en-US" w:eastAsia="zh-CN"/>
        </w:rPr>
        <w:t xml:space="preserve">  </w:t>
      </w:r>
    </w:p>
    <w:tbl>
      <w:tblPr>
        <w:tblStyle w:val="3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3225"/>
        <w:gridCol w:w="1580"/>
        <w:gridCol w:w="2132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宋体" w:eastAsia="方正黑体_GBK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  <w:lang w:val="en-US" w:eastAsia="zh-CN"/>
              </w:rPr>
              <w:t>4月15日晚是否就餐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/>
        <w:jc w:val="left"/>
        <w:rPr>
          <w:rFonts w:hint="eastAsia"/>
        </w:rPr>
      </w:pPr>
      <w:r>
        <w:rPr>
          <w:rFonts w:hint="eastAsia" w:ascii="方正楷体_GBK" w:hAnsi="宋体" w:eastAsia="方正楷体_GBK" w:cs="宋体"/>
          <w:kern w:val="0"/>
          <w:sz w:val="30"/>
          <w:szCs w:val="30"/>
        </w:rPr>
        <w:t>填报人：                    联系电话：</w:t>
      </w:r>
    </w:p>
    <w:p>
      <w:pPr>
        <w:pStyle w:val="6"/>
        <w:rPr>
          <w:rFonts w:hint="default" w:eastAsia="仿宋"/>
          <w:lang w:val="en-US" w:eastAsia="zh-CN"/>
        </w:rPr>
      </w:pPr>
    </w:p>
    <w:p>
      <w:pPr>
        <w:pStyle w:val="6"/>
        <w:rPr>
          <w:rFonts w:hint="default" w:eastAsia="仿宋"/>
          <w:lang w:val="en-US" w:eastAsia="zh-CN"/>
        </w:rPr>
      </w:pPr>
    </w:p>
    <w:p>
      <w:pPr>
        <w:pStyle w:val="6"/>
        <w:rPr>
          <w:rFonts w:hint="default" w:eastAsia="仿宋"/>
          <w:lang w:val="en-US" w:eastAsia="zh-CN"/>
        </w:rPr>
      </w:pPr>
      <w:bookmarkStart w:id="0" w:name="_GoBack"/>
      <w:bookmarkEnd w:id="0"/>
    </w:p>
    <w:p>
      <w:pPr>
        <w:pStyle w:val="6"/>
        <w:rPr>
          <w:rFonts w:hint="default" w:eastAsia="仿宋"/>
          <w:lang w:val="en-US" w:eastAsia="zh-CN"/>
        </w:rPr>
      </w:pPr>
    </w:p>
    <w:p>
      <w:pPr>
        <w:pStyle w:val="6"/>
        <w:rPr>
          <w:rFonts w:hint="default" w:eastAsia="仿宋"/>
          <w:lang w:val="en-US" w:eastAsia="zh-CN"/>
        </w:rPr>
      </w:pPr>
    </w:p>
    <w:p>
      <w:pPr>
        <w:pStyle w:val="6"/>
        <w:rPr>
          <w:rFonts w:hint="default" w:eastAsia="仿宋"/>
          <w:lang w:val="en-US" w:eastAsia="zh-CN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23EDA"/>
    <w:rsid w:val="55C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customStyle="1" w:styleId="5">
    <w:name w:val="BodyText"/>
    <w:basedOn w:val="1"/>
    <w:qFormat/>
    <w:uiPriority w:val="0"/>
    <w:pPr>
      <w:textAlignment w:val="baseline"/>
    </w:pPr>
    <w:rPr>
      <w:rFonts w:ascii="仿宋_GB2312" w:eastAsia="仿宋_GB2312"/>
      <w:sz w:val="32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2021-04-09T08:27:00Z</dcterms:created>
  <dc:creator>张发旺152 1513 0497</dc:creator>
  <cp:lastModifiedBy>张发旺152 1513 0497</cp:lastModifiedBy>
  <dcterms:modified xsi:type="dcterms:W3CDTF">2021-04-09T08:47:49Z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E0750A74E6984673A028F799F9CAF61A</vt:lpwstr>
  </property>
</Properties>
</file>